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21 июля 2014 г. N 03-04-05/35550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>Департамент налоговой и таможенно-тарифной политики рассмотрел обращение по вопросу изменения порядка предоставления налогоплательщикам имущественного налогового вычета по налогу на доходы физических лиц и сообщает следующее.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>Назначение имущественного налогового вычета состоит в содействии государства физическим лицам при строительстве либо при приобретении на территории Российской Федерации жилого дома, квартиры, комнаты или доли (долей) в них, земельных участков, предоставленных для индивидуального жилищного строительства, и земельных участков, на которых расположены приобретаемые жилые дома, или доли (долей) в них.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 xml:space="preserve">Предоставление имущественного налогового вычета является своеобразной формой участия государства в </w:t>
      </w:r>
      <w:proofErr w:type="spellStart"/>
      <w:r w:rsidRPr="00A72562">
        <w:rPr>
          <w:rFonts w:ascii="Calibri" w:hAnsi="Calibri" w:cs="Calibri"/>
        </w:rPr>
        <w:t>софинансировании</w:t>
      </w:r>
      <w:proofErr w:type="spellEnd"/>
      <w:r w:rsidRPr="00A72562">
        <w:rPr>
          <w:rFonts w:ascii="Calibri" w:hAnsi="Calibri" w:cs="Calibri"/>
        </w:rPr>
        <w:t xml:space="preserve"> социально значимых расходов физических лиц.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 xml:space="preserve">В этой связи </w:t>
      </w:r>
      <w:proofErr w:type="gramStart"/>
      <w:r w:rsidRPr="00A72562">
        <w:rPr>
          <w:rFonts w:ascii="Calibri" w:hAnsi="Calibri" w:cs="Calibri"/>
        </w:rPr>
        <w:t>происходило неоднократное увеличение предельного размера имущественного налогового вычета от 600 000 рублей в 2001 году до 2 000 000 рублей начиная</w:t>
      </w:r>
      <w:proofErr w:type="gramEnd"/>
      <w:r w:rsidRPr="00A72562">
        <w:rPr>
          <w:rFonts w:ascii="Calibri" w:hAnsi="Calibri" w:cs="Calibri"/>
        </w:rPr>
        <w:t xml:space="preserve"> с 1 января 2008 года.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 xml:space="preserve">При этом повторное предоставление имущественного налогового вычета в соответствии со </w:t>
      </w:r>
      <w:hyperlink r:id="rId5" w:history="1">
        <w:r w:rsidRPr="00A72562">
          <w:rPr>
            <w:rFonts w:ascii="Calibri" w:hAnsi="Calibri" w:cs="Calibri"/>
          </w:rPr>
          <w:t>статьей 220</w:t>
        </w:r>
      </w:hyperlink>
      <w:r w:rsidRPr="00A72562">
        <w:rPr>
          <w:rFonts w:ascii="Calibri" w:hAnsi="Calibri" w:cs="Calibri"/>
        </w:rPr>
        <w:t xml:space="preserve"> Налогового кодекса Российской Федерации (далее - Кодекс) не допускается.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A72562">
        <w:rPr>
          <w:rFonts w:ascii="Calibri" w:hAnsi="Calibri" w:cs="Calibri"/>
        </w:rPr>
        <w:t xml:space="preserve">Федеральным </w:t>
      </w:r>
      <w:hyperlink r:id="rId6" w:history="1">
        <w:r w:rsidRPr="00A72562">
          <w:rPr>
            <w:rFonts w:ascii="Calibri" w:hAnsi="Calibri" w:cs="Calibri"/>
          </w:rPr>
          <w:t>законом</w:t>
        </w:r>
      </w:hyperlink>
      <w:r w:rsidRPr="00A72562">
        <w:rPr>
          <w:rFonts w:ascii="Calibri" w:hAnsi="Calibri" w:cs="Calibri"/>
        </w:rPr>
        <w:t xml:space="preserve"> от 23.07.2013 N 212-ФЗ "О внесении изменений в статью 220 части второй Налогового кодекса Российской Федерации" (далее - Закон N 212-ФЗ), вступившим в силу 1 января 2014 года, внесены существенные изменения в </w:t>
      </w:r>
      <w:hyperlink r:id="rId7" w:history="1">
        <w:r w:rsidRPr="00A72562">
          <w:rPr>
            <w:rFonts w:ascii="Calibri" w:hAnsi="Calibri" w:cs="Calibri"/>
          </w:rPr>
          <w:t>статью 220</w:t>
        </w:r>
      </w:hyperlink>
      <w:r w:rsidRPr="00A72562">
        <w:rPr>
          <w:rFonts w:ascii="Calibri" w:hAnsi="Calibri" w:cs="Calibri"/>
        </w:rPr>
        <w:t xml:space="preserve"> Кодекса, касающиеся, в частности, возможности получения имущественного налогового вычета до полного использования его предельного размера без ограничения количества объектов недвижимого имущества, расходы по приобретению или</w:t>
      </w:r>
      <w:proofErr w:type="gramEnd"/>
      <w:r w:rsidRPr="00A72562">
        <w:rPr>
          <w:rFonts w:ascii="Calibri" w:hAnsi="Calibri" w:cs="Calibri"/>
        </w:rPr>
        <w:t xml:space="preserve"> </w:t>
      </w:r>
      <w:proofErr w:type="gramStart"/>
      <w:r w:rsidRPr="00A72562">
        <w:rPr>
          <w:rFonts w:ascii="Calibri" w:hAnsi="Calibri" w:cs="Calibri"/>
        </w:rPr>
        <w:t>строительству</w:t>
      </w:r>
      <w:proofErr w:type="gramEnd"/>
      <w:r w:rsidRPr="00A72562">
        <w:rPr>
          <w:rFonts w:ascii="Calibri" w:hAnsi="Calibri" w:cs="Calibri"/>
        </w:rPr>
        <w:t xml:space="preserve"> которых могут учитываться в составе имущественного налогового вычета.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 xml:space="preserve">При этом, исходя из положений </w:t>
      </w:r>
      <w:hyperlink r:id="rId8" w:history="1">
        <w:r w:rsidRPr="00A72562">
          <w:rPr>
            <w:rFonts w:ascii="Calibri" w:hAnsi="Calibri" w:cs="Calibri"/>
          </w:rPr>
          <w:t>пункта 2 статьи 2</w:t>
        </w:r>
      </w:hyperlink>
      <w:r w:rsidRPr="00A72562">
        <w:rPr>
          <w:rFonts w:ascii="Calibri" w:hAnsi="Calibri" w:cs="Calibri"/>
        </w:rPr>
        <w:t xml:space="preserve"> Закона N 212-ФЗ, нормы указанного </w:t>
      </w:r>
      <w:hyperlink r:id="rId9" w:history="1">
        <w:r w:rsidRPr="00A72562">
          <w:rPr>
            <w:rFonts w:ascii="Calibri" w:hAnsi="Calibri" w:cs="Calibri"/>
          </w:rPr>
          <w:t>Закона</w:t>
        </w:r>
      </w:hyperlink>
      <w:r w:rsidRPr="00A72562">
        <w:rPr>
          <w:rFonts w:ascii="Calibri" w:hAnsi="Calibri" w:cs="Calibri"/>
        </w:rPr>
        <w:t xml:space="preserve"> применяются к налогоплательщикам, которые впервые обращаются в налоговые органы за предоставлением имущественного налогового вычета по объектам недвижимого имущества, в отношении которых документы, подтверждающие право на получение имущественного налогового вычета, датированы с 1 января 2014 года.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A72562">
        <w:rPr>
          <w:rFonts w:ascii="Calibri" w:hAnsi="Calibri" w:cs="Calibri"/>
        </w:rPr>
        <w:t xml:space="preserve">Данная </w:t>
      </w:r>
      <w:hyperlink r:id="rId10" w:history="1">
        <w:r w:rsidRPr="00A72562">
          <w:rPr>
            <w:rFonts w:ascii="Calibri" w:hAnsi="Calibri" w:cs="Calibri"/>
          </w:rPr>
          <w:t>норма</w:t>
        </w:r>
      </w:hyperlink>
      <w:r w:rsidRPr="00A72562">
        <w:rPr>
          <w:rFonts w:ascii="Calibri" w:hAnsi="Calibri" w:cs="Calibri"/>
        </w:rPr>
        <w:t xml:space="preserve"> распространяется в равной мере на всех налогоплательщиков.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A72562">
        <w:rPr>
          <w:rFonts w:ascii="Calibri" w:hAnsi="Calibri" w:cs="Calibri"/>
        </w:rPr>
        <w:t>Вместе с тем, распространение возможности неоднократного получения имущественного налогового вычета до полного использования его предельного размера на правоотношения по предоставлению имущественного налогового вычета, возникшие до 1 января 2014 года, приведет к существенным потерям региональных, муниципальных (городских) бюджетов бюджетной системы Российской Федерации в связи с необходимостью возврата ранее уплаченных сумм налога на доходы физических лиц.</w:t>
      </w:r>
      <w:proofErr w:type="gramEnd"/>
      <w:r w:rsidRPr="00A72562">
        <w:rPr>
          <w:rFonts w:ascii="Calibri" w:hAnsi="Calibri" w:cs="Calibri"/>
        </w:rPr>
        <w:t xml:space="preserve"> При этом большинство субъектов Российской Федерации являются дотационными.</w:t>
      </w:r>
    </w:p>
    <w:p w:rsid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A72562">
        <w:rPr>
          <w:rFonts w:ascii="Calibri" w:hAnsi="Calibri" w:cs="Calibri"/>
          <w:i/>
        </w:rPr>
        <w:t>Заместитель директора Департамента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A72562">
        <w:rPr>
          <w:rFonts w:ascii="Calibri" w:hAnsi="Calibri" w:cs="Calibri"/>
          <w:i/>
        </w:rPr>
        <w:t>Р.А.СААКЯН</w:t>
      </w:r>
    </w:p>
    <w:p w:rsidR="00A72562" w:rsidRPr="00A72562" w:rsidRDefault="00A725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i/>
        </w:rPr>
      </w:pPr>
      <w:bookmarkStart w:id="0" w:name="_GoBack"/>
      <w:bookmarkEnd w:id="0"/>
    </w:p>
    <w:sectPr w:rsidR="00A72562" w:rsidRPr="00A72562" w:rsidSect="00F5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62"/>
    <w:rsid w:val="00A0249C"/>
    <w:rsid w:val="00A7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C15C10A319FC177E4B34B92A8BD5024DBCE4A6444C3EF9E6DE2A53F89988E899DCFEEB8285D1AD43n3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3C15C10A319FC177E4B34B92A8BD5024DBFE6A643463EF9E6DE2A53F89988E899DCFEE286874Dn3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C15C10A319FC177E4B34B92A8BD5024DBCE4A6444C3EF9E6DE2A53F89988E899DCFEEB8285D1AB43nF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3C15C10A319FC177E4B34B92A8BD5024DBFE6A643463EF9E6DE2A53F89988E899DCFEE286874Dn3G" TargetMode="External"/><Relationship Id="rId10" Type="http://schemas.openxmlformats.org/officeDocument/2006/relationships/hyperlink" Target="consultantplus://offline/ref=D3C15C10A319FC177E4B34B92A8BD5024DBCE4A6444C3EF9E6DE2A53F89988E899DCFEEB8285D1AD43n3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C15C10A319FC177E4B34B92A8BD5024DBCE4A6444C3EF9E6DE2A53F849n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Александр Николаевич</dc:creator>
  <cp:lastModifiedBy>Иванов Александр Николаевич</cp:lastModifiedBy>
  <cp:revision>1</cp:revision>
  <dcterms:created xsi:type="dcterms:W3CDTF">2014-10-03T06:39:00Z</dcterms:created>
  <dcterms:modified xsi:type="dcterms:W3CDTF">2014-10-03T06:41:00Z</dcterms:modified>
</cp:coreProperties>
</file>